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90E1" w14:textId="77777777" w:rsidR="00FE067E" w:rsidRDefault="00CD36CF" w:rsidP="00EF6030">
      <w:pPr>
        <w:pStyle w:val="TitlePageOrigin"/>
      </w:pPr>
      <w:r>
        <w:t>WEST virginia legislature</w:t>
      </w:r>
    </w:p>
    <w:p w14:paraId="56D7B40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2C220B12" w14:textId="77777777" w:rsidR="00CD36CF" w:rsidRDefault="00EA38C5" w:rsidP="00EF6030">
      <w:pPr>
        <w:pStyle w:val="TitlePageBillPrefix"/>
      </w:pPr>
      <w:sdt>
        <w:sdtPr>
          <w:tag w:val="IntroDate"/>
          <w:id w:val="-1236936958"/>
          <w:placeholder>
            <w:docPart w:val="7C2437256AE1493488D45654FB4B1F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10F708E" w14:textId="77777777" w:rsidR="00AC3B58" w:rsidRPr="00AC3B58" w:rsidRDefault="00AC3B58" w:rsidP="00EF6030">
      <w:pPr>
        <w:pStyle w:val="TitlePageBillPrefix"/>
      </w:pPr>
      <w:r>
        <w:t>for</w:t>
      </w:r>
    </w:p>
    <w:p w14:paraId="385DC836" w14:textId="77777777" w:rsidR="00CD36CF" w:rsidRDefault="00EA38C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54B4F37AD8F4AD49A8AE9F634FF0F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64A9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F2FAA2D54A54864BDA3C28C21CCEB08"/>
          </w:placeholder>
          <w:text/>
        </w:sdtPr>
        <w:sdtEndPr/>
        <w:sdtContent>
          <w:r w:rsidR="00A64A9A" w:rsidRPr="00A64A9A">
            <w:t>820</w:t>
          </w:r>
        </w:sdtContent>
      </w:sdt>
    </w:p>
    <w:p w14:paraId="00D6842E" w14:textId="77777777" w:rsidR="00A64A9A" w:rsidRDefault="00A64A9A" w:rsidP="00EF6030">
      <w:pPr>
        <w:pStyle w:val="References"/>
        <w:rPr>
          <w:smallCaps/>
        </w:rPr>
      </w:pPr>
      <w:r>
        <w:rPr>
          <w:smallCaps/>
        </w:rPr>
        <w:t>By Senators Helton, Fuller, Roberts, and Rucker</w:t>
      </w:r>
    </w:p>
    <w:p w14:paraId="591A8A59" w14:textId="77777777" w:rsidR="00A454FC" w:rsidRDefault="00CD36CF" w:rsidP="00EF6030">
      <w:pPr>
        <w:pStyle w:val="References"/>
        <w:sectPr w:rsidR="00A454FC" w:rsidSect="00A64A9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2A9F21E66AAD413FB3BE1350B00689DC"/>
          </w:placeholder>
          <w:text/>
        </w:sdtPr>
        <w:sdtEndPr/>
        <w:sdtContent>
          <w:r w:rsidR="00773B90">
            <w:t>March 2</w:t>
          </w:r>
          <w:r w:rsidR="00FD6BAD">
            <w:t>5</w:t>
          </w:r>
          <w:r w:rsidR="00773B90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31D8E5CE7424C6591DB6F4D2A0ED6AD"/>
          </w:placeholder>
          <w:text w:multiLine="1"/>
        </w:sdtPr>
        <w:sdtEndPr/>
        <w:sdtContent>
          <w:r w:rsidR="00773B90">
            <w:t>Government Organization</w:t>
          </w:r>
        </w:sdtContent>
      </w:sdt>
      <w:r>
        <w:t>]</w:t>
      </w:r>
    </w:p>
    <w:p w14:paraId="409993E8" w14:textId="6D2DBE2D" w:rsidR="00A64A9A" w:rsidRDefault="00A64A9A" w:rsidP="00EF6030">
      <w:pPr>
        <w:pStyle w:val="References"/>
      </w:pPr>
    </w:p>
    <w:p w14:paraId="5ECBF1CA" w14:textId="77777777" w:rsidR="00A64A9A" w:rsidRDefault="00A64A9A" w:rsidP="00A64A9A">
      <w:pPr>
        <w:pStyle w:val="TitlePageOrigin"/>
      </w:pPr>
    </w:p>
    <w:p w14:paraId="5107B4C3" w14:textId="77777777" w:rsidR="00A64A9A" w:rsidRDefault="00A64A9A" w:rsidP="00A64A9A">
      <w:pPr>
        <w:pStyle w:val="TitlePageOrigin"/>
      </w:pPr>
    </w:p>
    <w:p w14:paraId="2FAE89A3" w14:textId="0FA34EC8" w:rsidR="00A64A9A" w:rsidRDefault="00A64A9A" w:rsidP="00A454FC">
      <w:pPr>
        <w:pStyle w:val="TitleSection"/>
      </w:pPr>
      <w:r>
        <w:lastRenderedPageBreak/>
        <w:t>A BILL to amend the Code of West Virginia, 1931, as amended, by adding a new article</w:t>
      </w:r>
      <w:r w:rsidR="00FD6BAD">
        <w:t xml:space="preserve">, </w:t>
      </w:r>
      <w:r>
        <w:t xml:space="preserve">designated §16B-22-1, §16B-22-2, §16B-22-3, §16B-22-4, §16B-22-5, </w:t>
      </w:r>
      <w:r w:rsidR="00A52339">
        <w:t xml:space="preserve">and </w:t>
      </w:r>
      <w:r>
        <w:t xml:space="preserve">§16B-22-6, relating to creating the Whistleblower Protection </w:t>
      </w:r>
      <w:r w:rsidR="003A7EA0">
        <w:t xml:space="preserve">Fund </w:t>
      </w:r>
      <w:r>
        <w:t xml:space="preserve">Act; providing </w:t>
      </w:r>
      <w:r w:rsidR="003161FF">
        <w:t>a</w:t>
      </w:r>
      <w:r>
        <w:t xml:space="preserve"> short title; establishing findings and purpose; </w:t>
      </w:r>
      <w:r w:rsidR="003161FF">
        <w:t xml:space="preserve">creating </w:t>
      </w:r>
      <w:r>
        <w:t xml:space="preserve">the </w:t>
      </w:r>
      <w:r w:rsidR="00C00BB9">
        <w:t xml:space="preserve">Whistleblower Protection Fund as a </w:t>
      </w:r>
      <w:r w:rsidR="003A7EA0">
        <w:t>special revenue fund</w:t>
      </w:r>
      <w:r>
        <w:t xml:space="preserve">; providing the fund’s sources of funding; requiring the Office of the Inspector General to administer the </w:t>
      </w:r>
      <w:r w:rsidR="00C13AF7">
        <w:t>article and fund</w:t>
      </w:r>
      <w:r>
        <w:t>;</w:t>
      </w:r>
      <w:r w:rsidR="00C13AF7">
        <w:t xml:space="preserve"> and</w:t>
      </w:r>
      <w:r>
        <w:t xml:space="preserve"> setting forth reporting requirements. </w:t>
      </w:r>
    </w:p>
    <w:p w14:paraId="55E3022A" w14:textId="77777777" w:rsidR="00A64A9A" w:rsidRDefault="00A64A9A" w:rsidP="00A454FC">
      <w:pPr>
        <w:pStyle w:val="EnactingClause"/>
        <w:sectPr w:rsidR="00A64A9A" w:rsidSect="00A454F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0D6D7D5" w14:textId="77777777" w:rsidR="00A64A9A" w:rsidRPr="00F932E2" w:rsidRDefault="00A64A9A" w:rsidP="00A454FC">
      <w:pPr>
        <w:pStyle w:val="ArticleHeading"/>
        <w:widowControl/>
        <w:rPr>
          <w:u w:val="single"/>
        </w:rPr>
      </w:pPr>
      <w:r w:rsidRPr="00F932E2">
        <w:rPr>
          <w:u w:val="single"/>
        </w:rPr>
        <w:t>ARTICLE 22. WHISTLEBLOWER PROTECTION FUND ACT.</w:t>
      </w:r>
    </w:p>
    <w:p w14:paraId="4D22C04C" w14:textId="77777777" w:rsidR="00A64A9A" w:rsidRPr="00F932E2" w:rsidRDefault="00A64A9A" w:rsidP="00A454FC">
      <w:pPr>
        <w:pStyle w:val="SectionHeading"/>
        <w:widowControl/>
        <w:rPr>
          <w:u w:val="single"/>
        </w:rPr>
      </w:pPr>
      <w:r w:rsidRPr="00F932E2">
        <w:rPr>
          <w:u w:val="single"/>
        </w:rPr>
        <w:t>§16B-22-1. Short title.</w:t>
      </w:r>
    </w:p>
    <w:p w14:paraId="49380D1C" w14:textId="6049F189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 xml:space="preserve">This article shall be known </w:t>
      </w:r>
      <w:r>
        <w:rPr>
          <w:u w:val="single"/>
        </w:rPr>
        <w:t xml:space="preserve">as </w:t>
      </w:r>
      <w:r w:rsidRPr="00F932E2">
        <w:rPr>
          <w:u w:val="single"/>
        </w:rPr>
        <w:t>and may be cited as the Whistleblower Protection Act.</w:t>
      </w:r>
    </w:p>
    <w:p w14:paraId="065BC6E3" w14:textId="77777777" w:rsidR="00A64A9A" w:rsidRPr="00F932E2" w:rsidRDefault="00A64A9A" w:rsidP="00A454FC">
      <w:pPr>
        <w:pStyle w:val="SectionHeading"/>
        <w:widowControl/>
        <w:rPr>
          <w:u w:val="single"/>
        </w:rPr>
        <w:sectPr w:rsidR="00A64A9A" w:rsidRPr="00F932E2" w:rsidSect="00A64A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§16B-22-2. Findings and purpose.</w:t>
      </w:r>
    </w:p>
    <w:p w14:paraId="09E9B288" w14:textId="77777777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>(a) The Legislature recognizes the importance of ensuring ethical practices in</w:t>
      </w:r>
      <w:r>
        <w:rPr>
          <w:u w:val="single"/>
        </w:rPr>
        <w:t xml:space="preserve"> clinical</w:t>
      </w:r>
      <w:r w:rsidRPr="00F932E2">
        <w:rPr>
          <w:u w:val="single"/>
        </w:rPr>
        <w:t xml:space="preserve"> inpatient </w:t>
      </w:r>
      <w:r>
        <w:rPr>
          <w:u w:val="single"/>
        </w:rPr>
        <w:t xml:space="preserve">medical </w:t>
      </w:r>
      <w:r w:rsidRPr="00F932E2">
        <w:rPr>
          <w:u w:val="single"/>
        </w:rPr>
        <w:t xml:space="preserve">treatment </w:t>
      </w:r>
      <w:r>
        <w:rPr>
          <w:u w:val="single"/>
        </w:rPr>
        <w:t>centers;</w:t>
      </w:r>
      <w:r w:rsidRPr="00F932E2">
        <w:rPr>
          <w:u w:val="single"/>
        </w:rPr>
        <w:t xml:space="preserve"> office</w:t>
      </w:r>
      <w:r>
        <w:rPr>
          <w:u w:val="single"/>
        </w:rPr>
        <w:t>-</w:t>
      </w:r>
      <w:r w:rsidRPr="00F932E2">
        <w:rPr>
          <w:u w:val="single"/>
        </w:rPr>
        <w:t>based</w:t>
      </w:r>
      <w:r>
        <w:rPr>
          <w:u w:val="single"/>
        </w:rPr>
        <w:t>,</w:t>
      </w:r>
      <w:r w:rsidRPr="00F932E2">
        <w:rPr>
          <w:u w:val="single"/>
        </w:rPr>
        <w:t xml:space="preserve"> medica</w:t>
      </w:r>
      <w:r>
        <w:rPr>
          <w:u w:val="single"/>
        </w:rPr>
        <w:t>tion-</w:t>
      </w:r>
      <w:r w:rsidRPr="00F932E2">
        <w:rPr>
          <w:u w:val="single"/>
        </w:rPr>
        <w:t>assist</w:t>
      </w:r>
      <w:r>
        <w:rPr>
          <w:u w:val="single"/>
        </w:rPr>
        <w:t>ed</w:t>
      </w:r>
      <w:r w:rsidRPr="00F932E2">
        <w:rPr>
          <w:u w:val="single"/>
        </w:rPr>
        <w:t xml:space="preserve"> treatment </w:t>
      </w:r>
      <w:r>
        <w:rPr>
          <w:u w:val="single"/>
        </w:rPr>
        <w:t>programs;</w:t>
      </w:r>
      <w:r w:rsidRPr="00F932E2">
        <w:rPr>
          <w:u w:val="single"/>
        </w:rPr>
        <w:t xml:space="preserve"> and opioid treatment programs,</w:t>
      </w:r>
      <w:r>
        <w:rPr>
          <w:u w:val="single"/>
        </w:rPr>
        <w:t xml:space="preserve"> as defined in §16B-13-2 of this code</w:t>
      </w:r>
      <w:r w:rsidRPr="00F932E2">
        <w:rPr>
          <w:u w:val="single"/>
        </w:rPr>
        <w:t>.</w:t>
      </w:r>
    </w:p>
    <w:p w14:paraId="6572CA7E" w14:textId="77777777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>(b) The Legislature further recognizes that whistleblowers play a crucial role in exposing misconduct in these facilities that jeopardizes patient care and safety.</w:t>
      </w:r>
    </w:p>
    <w:p w14:paraId="7FCF41B9" w14:textId="77777777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 xml:space="preserve">(c) </w:t>
      </w:r>
      <w:r>
        <w:rPr>
          <w:u w:val="single"/>
        </w:rPr>
        <w:t>I</w:t>
      </w:r>
      <w:r w:rsidRPr="00F932E2">
        <w:rPr>
          <w:u w:val="single"/>
        </w:rPr>
        <w:t xml:space="preserve">t is essential to create a system that encourages individuals to </w:t>
      </w:r>
      <w:bookmarkStart w:id="0" w:name="_Hlk193476947"/>
      <w:r w:rsidRPr="00F932E2">
        <w:rPr>
          <w:u w:val="single"/>
        </w:rPr>
        <w:t xml:space="preserve">report unethical or illegal activities </w:t>
      </w:r>
      <w:bookmarkEnd w:id="0"/>
      <w:r w:rsidRPr="00F932E2">
        <w:rPr>
          <w:u w:val="single"/>
        </w:rPr>
        <w:t>without fear of retaliation.</w:t>
      </w:r>
    </w:p>
    <w:p w14:paraId="4D19635F" w14:textId="77777777" w:rsidR="00A64A9A" w:rsidRPr="00F932E2" w:rsidRDefault="00A64A9A" w:rsidP="00A454FC">
      <w:pPr>
        <w:pStyle w:val="SectionHeading"/>
        <w:widowControl/>
        <w:rPr>
          <w:u w:val="single"/>
        </w:rPr>
        <w:sectPr w:rsidR="00A64A9A" w:rsidRPr="00F932E2" w:rsidSect="00A64A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§16B-22-3. Establishment of the Whistleblower Protection Fund.</w:t>
      </w:r>
    </w:p>
    <w:p w14:paraId="5878C747" w14:textId="3FE96D6E" w:rsidR="009F5177" w:rsidRPr="0021255D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 xml:space="preserve">(a) There is created a special </w:t>
      </w:r>
      <w:r w:rsidR="00C00BB9">
        <w:rPr>
          <w:u w:val="single"/>
        </w:rPr>
        <w:t xml:space="preserve">revenue </w:t>
      </w:r>
      <w:r w:rsidRPr="00F932E2">
        <w:rPr>
          <w:u w:val="single"/>
        </w:rPr>
        <w:t>fund within the State Treasury to be known as the Whistleblower Protection Fund, which shall be an interest-bearing account.</w:t>
      </w:r>
      <w:r w:rsidR="00F45363">
        <w:rPr>
          <w:u w:val="single"/>
        </w:rPr>
        <w:t xml:space="preserve"> As used in this article, “fund” m</w:t>
      </w:r>
      <w:r w:rsidR="00F45363" w:rsidRPr="00C40AD4">
        <w:rPr>
          <w:u w:val="single"/>
        </w:rPr>
        <w:t>eans the Whistleblower Protection Fund</w:t>
      </w:r>
      <w:r w:rsidR="00F45363" w:rsidRPr="0021255D">
        <w:rPr>
          <w:u w:val="single"/>
        </w:rPr>
        <w:t>.</w:t>
      </w:r>
      <w:r w:rsidR="00C40AD4" w:rsidRPr="0021255D">
        <w:rPr>
          <w:u w:val="single"/>
        </w:rPr>
        <w:t xml:space="preserve"> </w:t>
      </w:r>
      <w:r w:rsidR="009F5177" w:rsidRPr="0021255D">
        <w:rPr>
          <w:u w:val="single"/>
        </w:rPr>
        <w:t xml:space="preserve">Any balance, including accrued interest and other returns, remaining in the fund at the end of each fiscal year </w:t>
      </w:r>
      <w:r w:rsidR="00C40AD4" w:rsidRPr="0021255D">
        <w:rPr>
          <w:u w:val="single"/>
        </w:rPr>
        <w:t>do</w:t>
      </w:r>
      <w:r w:rsidR="001F5072" w:rsidRPr="0021255D">
        <w:rPr>
          <w:u w:val="single"/>
        </w:rPr>
        <w:t>es</w:t>
      </w:r>
      <w:r w:rsidR="00C40AD4" w:rsidRPr="0021255D">
        <w:rPr>
          <w:u w:val="single"/>
        </w:rPr>
        <w:t xml:space="preserve"> </w:t>
      </w:r>
      <w:r w:rsidR="009F5177" w:rsidRPr="0021255D">
        <w:rPr>
          <w:u w:val="single"/>
        </w:rPr>
        <w:t>not revert to the General Revenue Fund but remain</w:t>
      </w:r>
      <w:r w:rsidR="001F5072" w:rsidRPr="0021255D">
        <w:rPr>
          <w:u w:val="single"/>
        </w:rPr>
        <w:t>s</w:t>
      </w:r>
      <w:r w:rsidR="009F5177" w:rsidRPr="0021255D">
        <w:rPr>
          <w:u w:val="single"/>
        </w:rPr>
        <w:t xml:space="preserve"> in the fund </w:t>
      </w:r>
      <w:r w:rsidR="00C40AD4" w:rsidRPr="0021255D">
        <w:rPr>
          <w:u w:val="single"/>
        </w:rPr>
        <w:t xml:space="preserve">to </w:t>
      </w:r>
      <w:r w:rsidR="009F5177" w:rsidRPr="0021255D">
        <w:rPr>
          <w:u w:val="single"/>
        </w:rPr>
        <w:t xml:space="preserve">be expended as provided by this </w:t>
      </w:r>
      <w:r w:rsidR="00C40AD4" w:rsidRPr="0021255D">
        <w:rPr>
          <w:u w:val="single"/>
        </w:rPr>
        <w:t>article.</w:t>
      </w:r>
    </w:p>
    <w:p w14:paraId="1E717967" w14:textId="2ED9F30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lastRenderedPageBreak/>
        <w:t>(b) The Inspector General, or his or her designee, shall use the fund to support advertising efforts that promote the reporting of unethical practices in the facilities named in §16B-</w:t>
      </w:r>
      <w:r w:rsidR="00C53830" w:rsidRPr="00C40AD4">
        <w:rPr>
          <w:u w:val="single"/>
        </w:rPr>
        <w:t>1</w:t>
      </w:r>
      <w:r w:rsidRPr="00C40AD4">
        <w:rPr>
          <w:u w:val="single"/>
        </w:rPr>
        <w:t>3-2 of this code.</w:t>
      </w:r>
    </w:p>
    <w:p w14:paraId="024B26BC" w14:textId="77777777" w:rsidR="00A64A9A" w:rsidRPr="00C40AD4" w:rsidRDefault="00A64A9A" w:rsidP="00A454FC">
      <w:pPr>
        <w:pStyle w:val="SectionHeading"/>
        <w:widowControl/>
        <w:rPr>
          <w:u w:val="single"/>
        </w:rPr>
        <w:sectPr w:rsidR="00A64A9A" w:rsidRPr="00C40AD4" w:rsidSect="00A64A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0AD4">
        <w:rPr>
          <w:u w:val="single"/>
        </w:rPr>
        <w:t>§16B-22-4. Sources of funding.</w:t>
      </w:r>
    </w:p>
    <w:p w14:paraId="1819A442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The fund shall consist of:</w:t>
      </w:r>
    </w:p>
    <w:p w14:paraId="2ABF4708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(1)</w:t>
      </w:r>
      <w:r w:rsidRPr="00C40AD4">
        <w:rPr>
          <w:rFonts w:ascii="Aptos" w:eastAsia="Times New Roman" w:hAnsi="Aptos" w:cs="Aptos"/>
          <w:color w:val="auto"/>
          <w:sz w:val="24"/>
          <w:szCs w:val="24"/>
          <w:u w:val="single"/>
        </w:rPr>
        <w:t xml:space="preserve"> </w:t>
      </w:r>
      <w:r w:rsidRPr="00C40AD4">
        <w:rPr>
          <w:u w:val="single"/>
        </w:rPr>
        <w:t>Appropriations by the Legislature;</w:t>
      </w:r>
    </w:p>
    <w:p w14:paraId="0714BA3A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 xml:space="preserve">(2) Donations from individuals and organizations; </w:t>
      </w:r>
    </w:p>
    <w:p w14:paraId="4138FF03" w14:textId="30DE8401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 xml:space="preserve">(3) Grants from federal </w:t>
      </w:r>
      <w:r w:rsidR="00EB6FD9" w:rsidRPr="00C40AD4">
        <w:rPr>
          <w:u w:val="single"/>
        </w:rPr>
        <w:t>and</w:t>
      </w:r>
      <w:r w:rsidRPr="00C40AD4">
        <w:rPr>
          <w:u w:val="single"/>
        </w:rPr>
        <w:t xml:space="preserve"> state programs that support public health initiatives; and</w:t>
      </w:r>
    </w:p>
    <w:p w14:paraId="429BFBEB" w14:textId="6504A66C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(4) Any other source of funding.</w:t>
      </w:r>
    </w:p>
    <w:p w14:paraId="751C3A70" w14:textId="77777777" w:rsidR="00A64A9A" w:rsidRPr="00C40AD4" w:rsidRDefault="00A64A9A" w:rsidP="00A454FC">
      <w:pPr>
        <w:pStyle w:val="SectionHeading"/>
        <w:widowControl/>
        <w:rPr>
          <w:u w:val="single"/>
        </w:rPr>
        <w:sectPr w:rsidR="00A64A9A" w:rsidRPr="00C40AD4" w:rsidSect="00A64A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0AD4">
        <w:rPr>
          <w:u w:val="single"/>
        </w:rPr>
        <w:t>§16B-22-5. Fund administration.</w:t>
      </w:r>
    </w:p>
    <w:p w14:paraId="56FAD33F" w14:textId="09671074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 xml:space="preserve">(a) The Office of the Inspector General shall administer and maintain the </w:t>
      </w:r>
      <w:r w:rsidR="007A575F" w:rsidRPr="00C40AD4">
        <w:rPr>
          <w:u w:val="single"/>
        </w:rPr>
        <w:t>Whistleblower Protection F</w:t>
      </w:r>
      <w:r w:rsidRPr="00C40AD4">
        <w:rPr>
          <w:u w:val="single"/>
        </w:rPr>
        <w:t>und.</w:t>
      </w:r>
    </w:p>
    <w:p w14:paraId="6F86FBC3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(b) The Inspector General, or his or her designee, shall develop and implement a public awareness campaign to inform the public about the importance of whistleblowing and the protections available to whistleblowers.</w:t>
      </w:r>
    </w:p>
    <w:p w14:paraId="28756CEA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(c) The public awareness campaign may include, but is not limited to:</w:t>
      </w:r>
    </w:p>
    <w:p w14:paraId="3BE01743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(1) Advertisements;</w:t>
      </w:r>
    </w:p>
    <w:p w14:paraId="1EE93F68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(2) Informational materials;</w:t>
      </w:r>
    </w:p>
    <w:p w14:paraId="753238FE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(3) Social media outreach; and</w:t>
      </w:r>
    </w:p>
    <w:p w14:paraId="22C15BAA" w14:textId="77777777" w:rsidR="00A64A9A" w:rsidRPr="00C40AD4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(4) Promotions and outreach programs.</w:t>
      </w:r>
    </w:p>
    <w:p w14:paraId="6EE6581B" w14:textId="77777777" w:rsidR="00A64A9A" w:rsidRPr="00C40AD4" w:rsidRDefault="00A64A9A" w:rsidP="00A454FC">
      <w:pPr>
        <w:pStyle w:val="SectionHeading"/>
        <w:widowControl/>
        <w:rPr>
          <w:u w:val="single"/>
        </w:rPr>
        <w:sectPr w:rsidR="00A64A9A" w:rsidRPr="00C40AD4" w:rsidSect="00A64A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0AD4">
        <w:rPr>
          <w:u w:val="single"/>
        </w:rPr>
        <w:t>§16B-22-6. Reporting.</w:t>
      </w:r>
    </w:p>
    <w:p w14:paraId="1CCD6097" w14:textId="6E9F4E84" w:rsidR="008D70E8" w:rsidRPr="00C40AD4" w:rsidRDefault="008D70E8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(a)</w:t>
      </w:r>
      <w:r w:rsidR="007E008B" w:rsidRPr="00C40AD4">
        <w:rPr>
          <w:u w:val="single"/>
        </w:rPr>
        <w:t xml:space="preserve"> </w:t>
      </w:r>
      <w:r w:rsidR="001B614B" w:rsidRPr="00C40AD4">
        <w:rPr>
          <w:u w:val="single"/>
        </w:rPr>
        <w:t>Any whistleblower report of unethical or illegal activities pursuant to this article shall be made to the Office of the Inspector General</w:t>
      </w:r>
      <w:r w:rsidR="009F26EF" w:rsidRPr="00C40AD4">
        <w:rPr>
          <w:u w:val="single"/>
        </w:rPr>
        <w:t xml:space="preserve"> in </w:t>
      </w:r>
      <w:r w:rsidR="00542386" w:rsidRPr="00C40AD4">
        <w:rPr>
          <w:u w:val="single"/>
        </w:rPr>
        <w:t>such</w:t>
      </w:r>
      <w:r w:rsidR="009F26EF" w:rsidRPr="00C40AD4">
        <w:rPr>
          <w:u w:val="single"/>
        </w:rPr>
        <w:t xml:space="preserve"> form </w:t>
      </w:r>
      <w:r w:rsidR="00C60481" w:rsidRPr="00C40AD4">
        <w:rPr>
          <w:u w:val="single"/>
        </w:rPr>
        <w:t>or m</w:t>
      </w:r>
      <w:r w:rsidR="00941C1C" w:rsidRPr="00C40AD4">
        <w:rPr>
          <w:u w:val="single"/>
        </w:rPr>
        <w:t>anner</w:t>
      </w:r>
      <w:r w:rsidR="00C60481" w:rsidRPr="00C40AD4">
        <w:rPr>
          <w:u w:val="single"/>
        </w:rPr>
        <w:t xml:space="preserve"> </w:t>
      </w:r>
      <w:r w:rsidR="00542386" w:rsidRPr="00C40AD4">
        <w:rPr>
          <w:u w:val="single"/>
        </w:rPr>
        <w:t xml:space="preserve">as </w:t>
      </w:r>
      <w:r w:rsidR="004102F1" w:rsidRPr="00C40AD4">
        <w:rPr>
          <w:u w:val="single"/>
        </w:rPr>
        <w:t xml:space="preserve">is </w:t>
      </w:r>
      <w:r w:rsidR="00C60481" w:rsidRPr="00C40AD4">
        <w:rPr>
          <w:u w:val="single"/>
        </w:rPr>
        <w:t xml:space="preserve">established </w:t>
      </w:r>
      <w:r w:rsidR="009F26EF" w:rsidRPr="00C40AD4">
        <w:rPr>
          <w:u w:val="single"/>
        </w:rPr>
        <w:t xml:space="preserve">by the </w:t>
      </w:r>
      <w:r w:rsidR="00C47AEC">
        <w:rPr>
          <w:u w:val="single"/>
        </w:rPr>
        <w:t>o</w:t>
      </w:r>
      <w:r w:rsidR="009F26EF" w:rsidRPr="00C40AD4">
        <w:rPr>
          <w:u w:val="single"/>
        </w:rPr>
        <w:t>ffice.</w:t>
      </w:r>
      <w:r w:rsidR="001B614B" w:rsidRPr="00C40AD4">
        <w:rPr>
          <w:u w:val="single"/>
        </w:rPr>
        <w:t xml:space="preserve"> </w:t>
      </w:r>
    </w:p>
    <w:p w14:paraId="15CEEB5D" w14:textId="7588CD84" w:rsidR="00A64A9A" w:rsidRPr="00C40AD4" w:rsidRDefault="008D70E8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 xml:space="preserve">(b) </w:t>
      </w:r>
      <w:r w:rsidR="00013E04" w:rsidRPr="00C40AD4">
        <w:rPr>
          <w:u w:val="single"/>
        </w:rPr>
        <w:t>On or before June 30, 2026, and annually thereafter, t</w:t>
      </w:r>
      <w:r w:rsidR="00A64A9A" w:rsidRPr="00C40AD4">
        <w:rPr>
          <w:u w:val="single"/>
        </w:rPr>
        <w:t>he Office of the Inspector General shall provide a report to the Joint Standing Committee on Health</w:t>
      </w:r>
      <w:r w:rsidR="00013E04" w:rsidRPr="00C40AD4">
        <w:rPr>
          <w:u w:val="single"/>
        </w:rPr>
        <w:t xml:space="preserve"> </w:t>
      </w:r>
      <w:r w:rsidR="00A64A9A" w:rsidRPr="00C40AD4">
        <w:rPr>
          <w:u w:val="single"/>
        </w:rPr>
        <w:t>detailing</w:t>
      </w:r>
      <w:r w:rsidR="00A85514" w:rsidRPr="00C40AD4">
        <w:rPr>
          <w:u w:val="single"/>
        </w:rPr>
        <w:t xml:space="preserve"> the following </w:t>
      </w:r>
      <w:r w:rsidRPr="00C40AD4">
        <w:rPr>
          <w:u w:val="single"/>
        </w:rPr>
        <w:t xml:space="preserve">information </w:t>
      </w:r>
      <w:r w:rsidR="00A85514" w:rsidRPr="00C40AD4">
        <w:rPr>
          <w:u w:val="single"/>
        </w:rPr>
        <w:t>for that fiscal year</w:t>
      </w:r>
      <w:r w:rsidR="00A64A9A" w:rsidRPr="00C40AD4">
        <w:rPr>
          <w:u w:val="single"/>
        </w:rPr>
        <w:t>:</w:t>
      </w:r>
    </w:p>
    <w:p w14:paraId="3E280376" w14:textId="78AE7ED6" w:rsidR="00A64A9A" w:rsidRPr="00F932E2" w:rsidRDefault="00A64A9A" w:rsidP="00A454FC">
      <w:pPr>
        <w:pStyle w:val="SectionBody"/>
        <w:widowControl/>
        <w:rPr>
          <w:u w:val="single"/>
        </w:rPr>
      </w:pPr>
      <w:r w:rsidRPr="00C40AD4">
        <w:rPr>
          <w:u w:val="single"/>
        </w:rPr>
        <w:t>(1) The campaign activities funded by the Whistleblower Protection Fund</w:t>
      </w:r>
      <w:r w:rsidR="00C87F42" w:rsidRPr="00C40AD4">
        <w:rPr>
          <w:u w:val="single"/>
        </w:rPr>
        <w:t>;</w:t>
      </w:r>
    </w:p>
    <w:p w14:paraId="201993F2" w14:textId="496BB500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>(2) The number of</w:t>
      </w:r>
      <w:r w:rsidR="00C87F42">
        <w:rPr>
          <w:u w:val="single"/>
        </w:rPr>
        <w:t xml:space="preserve"> whistleblower</w:t>
      </w:r>
      <w:r w:rsidRPr="00F932E2">
        <w:rPr>
          <w:u w:val="single"/>
        </w:rPr>
        <w:t xml:space="preserve"> reports made</w:t>
      </w:r>
      <w:r w:rsidR="00C87F42">
        <w:rPr>
          <w:u w:val="single"/>
        </w:rPr>
        <w:t>;</w:t>
      </w:r>
      <w:r w:rsidRPr="00F932E2">
        <w:rPr>
          <w:u w:val="single"/>
        </w:rPr>
        <w:t xml:space="preserve"> and</w:t>
      </w:r>
    </w:p>
    <w:p w14:paraId="13D4924E" w14:textId="16C83425" w:rsidR="00A64A9A" w:rsidRPr="00F932E2" w:rsidRDefault="00A64A9A" w:rsidP="00A454FC">
      <w:pPr>
        <w:pStyle w:val="SectionBody"/>
        <w:widowControl/>
        <w:rPr>
          <w:u w:val="single"/>
        </w:rPr>
      </w:pPr>
      <w:r w:rsidRPr="00F932E2">
        <w:rPr>
          <w:u w:val="single"/>
        </w:rPr>
        <w:t>(3) The outcome of those reports.</w:t>
      </w:r>
    </w:p>
    <w:sectPr w:rsidR="00A64A9A" w:rsidRPr="00F932E2" w:rsidSect="00A64A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841A" w14:textId="77777777" w:rsidR="00133A8B" w:rsidRPr="00B844FE" w:rsidRDefault="00133A8B" w:rsidP="00B844FE">
      <w:r>
        <w:separator/>
      </w:r>
    </w:p>
  </w:endnote>
  <w:endnote w:type="continuationSeparator" w:id="0">
    <w:p w14:paraId="1FA1C2DF" w14:textId="77777777" w:rsidR="00133A8B" w:rsidRPr="00B844FE" w:rsidRDefault="00133A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B539" w14:textId="77777777" w:rsidR="00A64A9A" w:rsidRDefault="00A64A9A" w:rsidP="002C2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5C2A0A" w14:textId="77777777" w:rsidR="00A64A9A" w:rsidRPr="00A64A9A" w:rsidRDefault="00A64A9A" w:rsidP="00A6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353D" w14:textId="77777777" w:rsidR="00A64A9A" w:rsidRDefault="00A64A9A" w:rsidP="002C2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962393" w14:textId="77777777" w:rsidR="00A64A9A" w:rsidRPr="00A64A9A" w:rsidRDefault="00A64A9A" w:rsidP="00A6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9ED4" w14:textId="77777777" w:rsidR="00133A8B" w:rsidRPr="00B844FE" w:rsidRDefault="00133A8B" w:rsidP="00B844FE">
      <w:r>
        <w:separator/>
      </w:r>
    </w:p>
  </w:footnote>
  <w:footnote w:type="continuationSeparator" w:id="0">
    <w:p w14:paraId="46DC8503" w14:textId="77777777" w:rsidR="00133A8B" w:rsidRPr="00B844FE" w:rsidRDefault="00133A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1C00" w14:textId="77777777" w:rsidR="00A64A9A" w:rsidRPr="00A64A9A" w:rsidRDefault="00A64A9A" w:rsidP="00A64A9A">
    <w:pPr>
      <w:pStyle w:val="Header"/>
    </w:pPr>
    <w:r>
      <w:t>CS for SB 820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EC5F" w14:textId="77777777" w:rsidR="00A64A9A" w:rsidRPr="00A64A9A" w:rsidRDefault="00A64A9A" w:rsidP="00A64A9A">
    <w:pPr>
      <w:pStyle w:val="Header"/>
    </w:pPr>
    <w:r>
      <w:t>CS for SB 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D"/>
    <w:rsid w:val="00002112"/>
    <w:rsid w:val="0000526A"/>
    <w:rsid w:val="00013E04"/>
    <w:rsid w:val="000770D8"/>
    <w:rsid w:val="00085D22"/>
    <w:rsid w:val="000C4847"/>
    <w:rsid w:val="000C5C77"/>
    <w:rsid w:val="000D1209"/>
    <w:rsid w:val="0010070F"/>
    <w:rsid w:val="0012246A"/>
    <w:rsid w:val="00133A8B"/>
    <w:rsid w:val="00145510"/>
    <w:rsid w:val="0015112E"/>
    <w:rsid w:val="001552E7"/>
    <w:rsid w:val="001566B4"/>
    <w:rsid w:val="00175B38"/>
    <w:rsid w:val="001A56DA"/>
    <w:rsid w:val="001B614B"/>
    <w:rsid w:val="001C279E"/>
    <w:rsid w:val="001D459E"/>
    <w:rsid w:val="001F5072"/>
    <w:rsid w:val="0021255D"/>
    <w:rsid w:val="00230763"/>
    <w:rsid w:val="00234FFF"/>
    <w:rsid w:val="00251E66"/>
    <w:rsid w:val="0027011C"/>
    <w:rsid w:val="00274200"/>
    <w:rsid w:val="00275740"/>
    <w:rsid w:val="00285D6C"/>
    <w:rsid w:val="002A0269"/>
    <w:rsid w:val="00301F44"/>
    <w:rsid w:val="00303684"/>
    <w:rsid w:val="003143F5"/>
    <w:rsid w:val="00314854"/>
    <w:rsid w:val="003161FF"/>
    <w:rsid w:val="003203E4"/>
    <w:rsid w:val="003567DF"/>
    <w:rsid w:val="00365920"/>
    <w:rsid w:val="00397FC2"/>
    <w:rsid w:val="003A7EA0"/>
    <w:rsid w:val="003C51CD"/>
    <w:rsid w:val="004102F1"/>
    <w:rsid w:val="00410475"/>
    <w:rsid w:val="004247A2"/>
    <w:rsid w:val="004B2795"/>
    <w:rsid w:val="004C13DD"/>
    <w:rsid w:val="004E3441"/>
    <w:rsid w:val="00532F22"/>
    <w:rsid w:val="00542386"/>
    <w:rsid w:val="00571DC3"/>
    <w:rsid w:val="00593745"/>
    <w:rsid w:val="005A5366"/>
    <w:rsid w:val="005D08FB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02A59"/>
    <w:rsid w:val="00773B90"/>
    <w:rsid w:val="007A575F"/>
    <w:rsid w:val="007E008B"/>
    <w:rsid w:val="007E02CF"/>
    <w:rsid w:val="007F1CF5"/>
    <w:rsid w:val="0081249D"/>
    <w:rsid w:val="00834EDE"/>
    <w:rsid w:val="008736AA"/>
    <w:rsid w:val="008D275D"/>
    <w:rsid w:val="008D70E8"/>
    <w:rsid w:val="00941C1C"/>
    <w:rsid w:val="00943EB5"/>
    <w:rsid w:val="00952402"/>
    <w:rsid w:val="00980327"/>
    <w:rsid w:val="009C2391"/>
    <w:rsid w:val="009F1067"/>
    <w:rsid w:val="009F26EF"/>
    <w:rsid w:val="009F5177"/>
    <w:rsid w:val="00A31E01"/>
    <w:rsid w:val="00A35B03"/>
    <w:rsid w:val="00A454FC"/>
    <w:rsid w:val="00A52339"/>
    <w:rsid w:val="00A527AD"/>
    <w:rsid w:val="00A64A9A"/>
    <w:rsid w:val="00A67695"/>
    <w:rsid w:val="00A718CF"/>
    <w:rsid w:val="00A72E7C"/>
    <w:rsid w:val="00A85514"/>
    <w:rsid w:val="00AC3B58"/>
    <w:rsid w:val="00AE27A7"/>
    <w:rsid w:val="00AE48A0"/>
    <w:rsid w:val="00AE61BE"/>
    <w:rsid w:val="00AF09E0"/>
    <w:rsid w:val="00B16F25"/>
    <w:rsid w:val="00B24422"/>
    <w:rsid w:val="00B4007D"/>
    <w:rsid w:val="00B80C20"/>
    <w:rsid w:val="00B81A5B"/>
    <w:rsid w:val="00B844FE"/>
    <w:rsid w:val="00BA7F43"/>
    <w:rsid w:val="00BB33E2"/>
    <w:rsid w:val="00BC562B"/>
    <w:rsid w:val="00C00BB9"/>
    <w:rsid w:val="00C13AF7"/>
    <w:rsid w:val="00C33014"/>
    <w:rsid w:val="00C33434"/>
    <w:rsid w:val="00C34869"/>
    <w:rsid w:val="00C40AD4"/>
    <w:rsid w:val="00C42EB6"/>
    <w:rsid w:val="00C47AEC"/>
    <w:rsid w:val="00C53830"/>
    <w:rsid w:val="00C60481"/>
    <w:rsid w:val="00C85096"/>
    <w:rsid w:val="00C87F42"/>
    <w:rsid w:val="00CA1CF6"/>
    <w:rsid w:val="00CB20EF"/>
    <w:rsid w:val="00CD12CB"/>
    <w:rsid w:val="00CD36CF"/>
    <w:rsid w:val="00CD3F81"/>
    <w:rsid w:val="00CE0692"/>
    <w:rsid w:val="00CF1DCA"/>
    <w:rsid w:val="00D53B5E"/>
    <w:rsid w:val="00D54447"/>
    <w:rsid w:val="00D579FC"/>
    <w:rsid w:val="00D77DCA"/>
    <w:rsid w:val="00DE526B"/>
    <w:rsid w:val="00DF199D"/>
    <w:rsid w:val="00DF4120"/>
    <w:rsid w:val="00DF62A6"/>
    <w:rsid w:val="00E00182"/>
    <w:rsid w:val="00E01542"/>
    <w:rsid w:val="00E07258"/>
    <w:rsid w:val="00E365F1"/>
    <w:rsid w:val="00E62F48"/>
    <w:rsid w:val="00E831B3"/>
    <w:rsid w:val="00EA38C5"/>
    <w:rsid w:val="00EA4B4F"/>
    <w:rsid w:val="00EB203E"/>
    <w:rsid w:val="00EB6FD9"/>
    <w:rsid w:val="00EC1FC5"/>
    <w:rsid w:val="00ED539A"/>
    <w:rsid w:val="00EE70CB"/>
    <w:rsid w:val="00EF2C3F"/>
    <w:rsid w:val="00EF6030"/>
    <w:rsid w:val="00F23775"/>
    <w:rsid w:val="00F41CA2"/>
    <w:rsid w:val="00F443C0"/>
    <w:rsid w:val="00F45363"/>
    <w:rsid w:val="00F50749"/>
    <w:rsid w:val="00F62EFB"/>
    <w:rsid w:val="00F939A4"/>
    <w:rsid w:val="00FA7B09"/>
    <w:rsid w:val="00FD6BAD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F3918"/>
  <w15:chartTrackingRefBased/>
  <w15:docId w15:val="{158CBFA3-F8EA-4A49-A960-E5F4ABFE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6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2437256AE1493488D45654FB4B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053F-B848-4728-B8D6-0A1E64BC02C8}"/>
      </w:docPartPr>
      <w:docPartBody>
        <w:p w:rsidR="00160044" w:rsidRDefault="002F1E78">
          <w:pPr>
            <w:pStyle w:val="7C2437256AE1493488D45654FB4B1F31"/>
          </w:pPr>
          <w:r w:rsidRPr="00B844FE">
            <w:t>Prefix Text</w:t>
          </w:r>
        </w:p>
      </w:docPartBody>
    </w:docPart>
    <w:docPart>
      <w:docPartPr>
        <w:name w:val="F54B4F37AD8F4AD49A8AE9F634FF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DA7F-0F2E-43C2-AB39-42379A235DF3}"/>
      </w:docPartPr>
      <w:docPartBody>
        <w:p w:rsidR="00160044" w:rsidRDefault="002F1E78">
          <w:pPr>
            <w:pStyle w:val="F54B4F37AD8F4AD49A8AE9F634FF0FBA"/>
          </w:pPr>
          <w:r w:rsidRPr="00B844FE">
            <w:t>[Type here]</w:t>
          </w:r>
        </w:p>
      </w:docPartBody>
    </w:docPart>
    <w:docPart>
      <w:docPartPr>
        <w:name w:val="3F2FAA2D54A54864BDA3C28C21CC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CA6D-71FD-4F54-B34D-59678E664187}"/>
      </w:docPartPr>
      <w:docPartBody>
        <w:p w:rsidR="00160044" w:rsidRDefault="002F1E78">
          <w:pPr>
            <w:pStyle w:val="3F2FAA2D54A54864BDA3C28C21CCEB08"/>
          </w:pPr>
          <w:r w:rsidRPr="00B844FE">
            <w:t>Number</w:t>
          </w:r>
        </w:p>
      </w:docPartBody>
    </w:docPart>
    <w:docPart>
      <w:docPartPr>
        <w:name w:val="2A9F21E66AAD413FB3BE1350B006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4775-109A-4F55-A5B8-9C6BAF3DABDA}"/>
      </w:docPartPr>
      <w:docPartBody>
        <w:p w:rsidR="00160044" w:rsidRDefault="002F1E78">
          <w:pPr>
            <w:pStyle w:val="2A9F21E66AAD413FB3BE1350B00689D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31D8E5CE7424C6591DB6F4D2A0E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5C35-07B7-430F-8F20-ADB32F7BCE52}"/>
      </w:docPartPr>
      <w:docPartBody>
        <w:p w:rsidR="00160044" w:rsidRDefault="002F1E78">
          <w:pPr>
            <w:pStyle w:val="431D8E5CE7424C6591DB6F4D2A0ED6AD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51"/>
    <w:rsid w:val="000D1209"/>
    <w:rsid w:val="00160044"/>
    <w:rsid w:val="002F1E78"/>
    <w:rsid w:val="003433B2"/>
    <w:rsid w:val="00593745"/>
    <w:rsid w:val="00A67695"/>
    <w:rsid w:val="00B9740D"/>
    <w:rsid w:val="00D53B5E"/>
    <w:rsid w:val="00E00182"/>
    <w:rsid w:val="00EF2C3F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437256AE1493488D45654FB4B1F31">
    <w:name w:val="7C2437256AE1493488D45654FB4B1F31"/>
  </w:style>
  <w:style w:type="paragraph" w:customStyle="1" w:styleId="F54B4F37AD8F4AD49A8AE9F634FF0FBA">
    <w:name w:val="F54B4F37AD8F4AD49A8AE9F634FF0FBA"/>
  </w:style>
  <w:style w:type="paragraph" w:customStyle="1" w:styleId="3F2FAA2D54A54864BDA3C28C21CCEB08">
    <w:name w:val="3F2FAA2D54A54864BDA3C28C21CCEB08"/>
  </w:style>
  <w:style w:type="character" w:styleId="PlaceholderText">
    <w:name w:val="Placeholder Text"/>
    <w:basedOn w:val="DefaultParagraphFont"/>
    <w:uiPriority w:val="99"/>
    <w:semiHidden/>
    <w:rsid w:val="00FE0B51"/>
    <w:rPr>
      <w:color w:val="808080"/>
    </w:rPr>
  </w:style>
  <w:style w:type="paragraph" w:customStyle="1" w:styleId="2A9F21E66AAD413FB3BE1350B00689DC">
    <w:name w:val="2A9F21E66AAD413FB3BE1350B00689DC"/>
  </w:style>
  <w:style w:type="paragraph" w:customStyle="1" w:styleId="431D8E5CE7424C6591DB6F4D2A0ED6AD">
    <w:name w:val="431D8E5CE7424C6591DB6F4D2A0ED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5</Pages>
  <Words>544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Kraus</dc:creator>
  <cp:keywords/>
  <dc:description/>
  <cp:lastModifiedBy>Debra Rayhill</cp:lastModifiedBy>
  <cp:revision>2</cp:revision>
  <cp:lastPrinted>2025-03-25T17:39:00Z</cp:lastPrinted>
  <dcterms:created xsi:type="dcterms:W3CDTF">2025-03-25T17:39:00Z</dcterms:created>
  <dcterms:modified xsi:type="dcterms:W3CDTF">2025-03-25T17:39:00Z</dcterms:modified>
</cp:coreProperties>
</file>